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449" w:type="dxa"/>
        <w:tblInd w:w="-607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3687"/>
        <w:gridCol w:w="5103"/>
        <w:gridCol w:w="22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449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line="30" w:lineRule="atLeast"/>
              <w:ind w:firstLine="280" w:firstLineChars="100"/>
              <w:jc w:val="left"/>
              <w:rPr>
                <w:rFonts w:hint="default" w:ascii="宋体" w:hAnsi="宋体" w:cs="Tahoma"/>
                <w:color w:val="333333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 w:val="28"/>
                <w:szCs w:val="28"/>
              </w:rPr>
              <w:t>附</w:t>
            </w:r>
            <w:r>
              <w:rPr>
                <w:rFonts w:hint="eastAsia" w:ascii="宋体" w:hAnsi="宋体" w:cs="Tahoma"/>
                <w:color w:val="333333"/>
                <w:kern w:val="0"/>
                <w:sz w:val="28"/>
                <w:szCs w:val="28"/>
                <w:lang w:val="en-US" w:eastAsia="zh-CN"/>
              </w:rPr>
              <w:t>件1</w:t>
            </w:r>
          </w:p>
          <w:p>
            <w:pPr>
              <w:widowControl/>
              <w:ind w:firstLine="1928" w:firstLineChars="600"/>
              <w:jc w:val="both"/>
              <w:rPr>
                <w:rFonts w:ascii="宋体" w:hAnsi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333333"/>
                <w:kern w:val="0"/>
                <w:sz w:val="32"/>
                <w:szCs w:val="32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333333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333333"/>
                <w:kern w:val="0"/>
                <w:sz w:val="32"/>
                <w:szCs w:val="32"/>
              </w:rPr>
              <w:t>届本科毕业论文（设计）工作推进表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39" w:type="dxa"/>
          <w:trHeight w:val="726" w:hRule="atLeast"/>
        </w:trPr>
        <w:tc>
          <w:tcPr>
            <w:tcW w:w="41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工作时间段</w:t>
            </w:r>
          </w:p>
        </w:tc>
        <w:tc>
          <w:tcPr>
            <w:tcW w:w="510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事项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39" w:type="dxa"/>
          <w:trHeight w:val="567" w:hRule="atLeast"/>
        </w:trPr>
        <w:tc>
          <w:tcPr>
            <w:tcW w:w="420" w:type="dxa"/>
            <w:vMerge w:val="restart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前期准备阶段</w:t>
            </w:r>
          </w:p>
        </w:tc>
        <w:tc>
          <w:tcPr>
            <w:tcW w:w="3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第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7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周（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10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—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10月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26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日）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bCs/>
                <w:color w:val="333333"/>
                <w:kern w:val="0"/>
                <w:szCs w:val="21"/>
              </w:rPr>
              <w:t>各</w:t>
            </w:r>
            <w:r>
              <w:rPr>
                <w:rFonts w:hint="eastAsia" w:ascii="宋体" w:hAnsi="宋体"/>
                <w:szCs w:val="21"/>
              </w:rPr>
              <w:t>校外教学点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成立毕业论文（设计）工作小组。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39" w:type="dxa"/>
          <w:trHeight w:val="1020" w:hRule="atLeast"/>
        </w:trPr>
        <w:tc>
          <w:tcPr>
            <w:tcW w:w="42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</w:p>
        </w:tc>
        <w:tc>
          <w:tcPr>
            <w:tcW w:w="3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第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7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周（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10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—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10月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26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日）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宋体" w:hAnsi="宋体" w:eastAsia="宋体" w:cs="Tahoma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各</w:t>
            </w:r>
            <w:r>
              <w:rPr>
                <w:rFonts w:hint="eastAsia" w:ascii="宋体" w:hAnsi="宋体"/>
                <w:szCs w:val="21"/>
              </w:rPr>
              <w:t>校外教学点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召开毕业论文（设计）动员大会，公布毕业论文（设计）的日程安排以及学生撰写论文相关要求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eastAsia="zh-CN"/>
              </w:rPr>
              <w:t>，安排论文指导老师。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39" w:type="dxa"/>
          <w:trHeight w:val="567" w:hRule="atLeast"/>
        </w:trPr>
        <w:tc>
          <w:tcPr>
            <w:tcW w:w="42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</w:p>
        </w:tc>
        <w:tc>
          <w:tcPr>
            <w:tcW w:w="3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第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7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周（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10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—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10月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26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日）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各</w:t>
            </w:r>
            <w:r>
              <w:rPr>
                <w:rFonts w:hint="eastAsia" w:ascii="宋体" w:hAnsi="宋体"/>
                <w:szCs w:val="21"/>
              </w:rPr>
              <w:t>校外教学点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完善论文选题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eastAsia="zh-CN"/>
              </w:rPr>
              <w:t>指南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39" w:type="dxa"/>
          <w:trHeight w:val="850" w:hRule="atLeast"/>
        </w:trPr>
        <w:tc>
          <w:tcPr>
            <w:tcW w:w="42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</w:p>
        </w:tc>
        <w:tc>
          <w:tcPr>
            <w:tcW w:w="3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第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7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周（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10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—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10月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26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日）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各</w:t>
            </w:r>
            <w:r>
              <w:rPr>
                <w:rFonts w:hint="eastAsia" w:ascii="宋体" w:hAnsi="宋体"/>
                <w:szCs w:val="21"/>
              </w:rPr>
              <w:t>校外教学点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收集指导老师以及论文选题等信息。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39" w:type="dxa"/>
          <w:trHeight w:val="567" w:hRule="atLeast"/>
        </w:trPr>
        <w:tc>
          <w:tcPr>
            <w:tcW w:w="42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</w:p>
        </w:tc>
        <w:tc>
          <w:tcPr>
            <w:tcW w:w="3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第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8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周（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10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27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—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日）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学生确认论文选题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39" w:type="dxa"/>
          <w:trHeight w:val="567" w:hRule="atLeast"/>
        </w:trPr>
        <w:tc>
          <w:tcPr>
            <w:tcW w:w="420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</w:p>
        </w:tc>
        <w:tc>
          <w:tcPr>
            <w:tcW w:w="3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宋体" w:hAnsi="宋体" w:eastAsia="宋体" w:cs="Tahom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第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8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周（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10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27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—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日）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宋体" w:hAnsi="宋体" w:eastAsia="宋体" w:cs="Tahom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 w:val="21"/>
                <w:szCs w:val="21"/>
                <w:lang w:val="en-US" w:eastAsia="zh-CN" w:bidi="ar-SA"/>
              </w:rPr>
              <w:t>各校外教学点提交论文指导老师相关资料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39" w:type="dxa"/>
          <w:trHeight w:val="850" w:hRule="atLeast"/>
        </w:trPr>
        <w:tc>
          <w:tcPr>
            <w:tcW w:w="420" w:type="dxa"/>
            <w:vMerge w:val="restart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noWrap w:val="0"/>
            <w:textDirection w:val="tbRlV"/>
            <w:vAlign w:val="center"/>
          </w:tcPr>
          <w:p>
            <w:pPr>
              <w:wordWrap w:val="0"/>
              <w:ind w:left="113" w:right="113"/>
              <w:jc w:val="center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开题阶段</w:t>
            </w:r>
          </w:p>
        </w:tc>
        <w:tc>
          <w:tcPr>
            <w:tcW w:w="3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第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9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周（1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—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11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日）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指导教师制定指导计划和工作程序，向学生传达毕业论文（设计）要求及有关规定。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39" w:type="dxa"/>
          <w:trHeight w:val="850" w:hRule="atLeast"/>
        </w:trPr>
        <w:tc>
          <w:tcPr>
            <w:tcW w:w="42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</w:p>
        </w:tc>
        <w:tc>
          <w:tcPr>
            <w:tcW w:w="3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第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9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周—第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10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周（1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—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11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日）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学生撰写开题报告，并联系指导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eastAsia="zh-CN"/>
              </w:rPr>
              <w:t>老师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，记录报告的修改痕迹。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39" w:type="dxa"/>
          <w:trHeight w:val="850" w:hRule="atLeast"/>
        </w:trPr>
        <w:tc>
          <w:tcPr>
            <w:tcW w:w="420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</w:p>
        </w:tc>
        <w:tc>
          <w:tcPr>
            <w:tcW w:w="3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第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11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周（1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17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—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11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23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日）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成人教育部组织专班检查开题情况，各校外教学点根据进度组织开题答辩。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39" w:type="dxa"/>
          <w:trHeight w:val="850" w:hRule="atLeast"/>
        </w:trPr>
        <w:tc>
          <w:tcPr>
            <w:tcW w:w="42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中期指导阶段</w:t>
            </w:r>
          </w:p>
        </w:tc>
        <w:tc>
          <w:tcPr>
            <w:tcW w:w="3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第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12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周（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24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日—1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日）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指导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eastAsia="zh-CN"/>
              </w:rPr>
              <w:t>老师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定期检查学生毕业论文（设计）的工作进度和工作质量，及时解答和处理学生提出的有关问题。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39" w:type="dxa"/>
          <w:trHeight w:val="1020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</w:p>
        </w:tc>
        <w:tc>
          <w:tcPr>
            <w:tcW w:w="3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第1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3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周—第1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4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周（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日—1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日）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1.学生完成毕业论文初稿后，联系指导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eastAsia="zh-CN"/>
              </w:rPr>
              <w:t>老师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，记录有学生提交的论文和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eastAsia="zh-CN"/>
              </w:rPr>
              <w:t>老师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修改痕迹。</w:t>
            </w:r>
          </w:p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2.进行毕业论文查重检测工作。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39" w:type="dxa"/>
          <w:trHeight w:val="850" w:hRule="atLeast"/>
        </w:trPr>
        <w:tc>
          <w:tcPr>
            <w:tcW w:w="42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后期答辩及总结阶段</w:t>
            </w:r>
          </w:p>
        </w:tc>
        <w:tc>
          <w:tcPr>
            <w:tcW w:w="3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第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5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周—第1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6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周（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—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28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日）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各校外教学点组织毕业论文答辩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eastAsia="zh-CN"/>
              </w:rPr>
              <w:t>并完成成绩评定工作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39" w:type="dxa"/>
          <w:trHeight w:val="567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</w:p>
        </w:tc>
        <w:tc>
          <w:tcPr>
            <w:tcW w:w="3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第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17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周（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29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—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日）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  <w:lang w:eastAsia="zh-CN"/>
              </w:rPr>
              <w:t>成人教育部完成论文评分审核和检查工作，并录入成绩库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39" w:type="dxa"/>
          <w:trHeight w:val="1211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</w:p>
        </w:tc>
        <w:tc>
          <w:tcPr>
            <w:tcW w:w="3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第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18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周（1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—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1</w:t>
            </w:r>
            <w:r>
              <w:rPr>
                <w:rFonts w:ascii="宋体" w:hAnsi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日）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Tahom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333333"/>
                <w:kern w:val="0"/>
                <w:szCs w:val="21"/>
                <w:lang w:eastAsia="zh-CN"/>
              </w:rPr>
              <w:t>各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校外教学点按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 w:eastAsia="zh-CN"/>
              </w:rPr>
              <w:t>100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val="en-US"/>
              </w:rPr>
              <w:t>%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比例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eastAsia="zh-CN"/>
              </w:rPr>
              <w:t>对拟申报学位的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本科毕业生学位论文（设计）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eastAsia="zh-CN"/>
              </w:rPr>
              <w:t>进行抽检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，所有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  <w:lang w:eastAsia="zh-CN"/>
              </w:rPr>
              <w:t>归档材料</w:t>
            </w:r>
            <w:r>
              <w:rPr>
                <w:rFonts w:hint="eastAsia" w:ascii="宋体" w:hAnsi="宋体" w:cs="Tahoma"/>
                <w:color w:val="333333"/>
                <w:kern w:val="0"/>
                <w:szCs w:val="21"/>
              </w:rPr>
              <w:t>提交成人教育部。</w:t>
            </w:r>
          </w:p>
        </w:tc>
      </w:tr>
    </w:tbl>
    <w:p>
      <w:pPr>
        <w:tabs>
          <w:tab w:val="left" w:pos="900"/>
        </w:tabs>
        <w:spacing w:line="520" w:lineRule="exact"/>
        <w:ind w:firstLine="630" w:firstLineChars="3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 w:cs="Tahoma"/>
          <w:color w:val="333333"/>
          <w:kern w:val="0"/>
          <w:szCs w:val="21"/>
        </w:rPr>
        <w:t> 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ECD8F0A9-C586-46B5-B8E1-066E67050E54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2" w:fontKey="{F3600A49-0569-419A-B729-593B45E374D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846AC62-1B53-4B07-A158-83CE0F68921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hint="eastAsia"/>
        <w:sz w:val="21"/>
        <w:szCs w:val="21"/>
      </w:rPr>
    </w:pPr>
    <w:r>
      <w:rPr>
        <w:rStyle w:val="5"/>
        <w:rFonts w:hint="eastAsia"/>
        <w:sz w:val="21"/>
        <w:szCs w:val="21"/>
      </w:rPr>
      <w:t xml:space="preserve">- </w:t>
    </w:r>
    <w:r>
      <w:rPr>
        <w:rStyle w:val="5"/>
        <w:sz w:val="21"/>
        <w:szCs w:val="21"/>
      </w:rPr>
      <w:fldChar w:fldCharType="begin"/>
    </w:r>
    <w:r>
      <w:rPr>
        <w:rStyle w:val="5"/>
        <w:sz w:val="21"/>
        <w:szCs w:val="21"/>
      </w:rPr>
      <w:instrText xml:space="preserve">PAGE  </w:instrText>
    </w:r>
    <w:r>
      <w:rPr>
        <w:rStyle w:val="5"/>
        <w:sz w:val="21"/>
        <w:szCs w:val="21"/>
      </w:rPr>
      <w:fldChar w:fldCharType="separate"/>
    </w:r>
    <w:r>
      <w:rPr>
        <w:rStyle w:val="5"/>
        <w:sz w:val="21"/>
        <w:szCs w:val="21"/>
      </w:rPr>
      <w:t>1</w:t>
    </w:r>
    <w:r>
      <w:rPr>
        <w:rStyle w:val="5"/>
        <w:sz w:val="21"/>
        <w:szCs w:val="21"/>
      </w:rPr>
      <w:fldChar w:fldCharType="end"/>
    </w:r>
    <w:r>
      <w:rPr>
        <w:rStyle w:val="5"/>
        <w:rFonts w:hint="eastAsia"/>
        <w:sz w:val="21"/>
        <w:szCs w:val="21"/>
      </w:rPr>
      <w:t xml:space="preserve"> -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MTE0YzY0ZWY5N2FkMGVlY2I2MzRlMTcyMTFhNGMifQ=="/>
    <w:docVar w:name="KSO_WPS_MARK_KEY" w:val="bcbc1e6e-6b25-4258-b46b-f5cdb2ae90aa"/>
  </w:docVars>
  <w:rsids>
    <w:rsidRoot w:val="7F6439FB"/>
    <w:rsid w:val="03CA1FAF"/>
    <w:rsid w:val="07510BD3"/>
    <w:rsid w:val="084F5179"/>
    <w:rsid w:val="0F094070"/>
    <w:rsid w:val="0F511950"/>
    <w:rsid w:val="124E6A14"/>
    <w:rsid w:val="17AD6819"/>
    <w:rsid w:val="1C7D5A48"/>
    <w:rsid w:val="1D472095"/>
    <w:rsid w:val="27291F0B"/>
    <w:rsid w:val="2EE70873"/>
    <w:rsid w:val="32546D64"/>
    <w:rsid w:val="35575E62"/>
    <w:rsid w:val="35634562"/>
    <w:rsid w:val="40880C6E"/>
    <w:rsid w:val="46C6427C"/>
    <w:rsid w:val="59FE1781"/>
    <w:rsid w:val="5CB56F01"/>
    <w:rsid w:val="5E6302BF"/>
    <w:rsid w:val="5EC20AD2"/>
    <w:rsid w:val="627A5DB3"/>
    <w:rsid w:val="66AC7EC6"/>
    <w:rsid w:val="6F536FE0"/>
    <w:rsid w:val="7332171B"/>
    <w:rsid w:val="7ADE0E8D"/>
    <w:rsid w:val="7F643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696</Words>
  <Characters>758</Characters>
  <Lines>0</Lines>
  <Paragraphs>0</Paragraphs>
  <TotalTime>23</TotalTime>
  <ScaleCrop>false</ScaleCrop>
  <LinksUpToDate>false</LinksUpToDate>
  <CharactersWithSpaces>759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2022-09-16T03:48:00Z</dcterms:created>
  <dc:creator>夏半小憩</dc:creator>
  <cp:lastModifiedBy>Administrator</cp:lastModifiedBy>
  <cp:lastPrinted>2025-09-28T06:32:55Z</cp:lastPrinted>
  <dcterms:modified xsi:type="dcterms:W3CDTF">2025-09-28T06:52:51Z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98118039265743CBA35084EA344D379B</vt:lpwstr>
  </property>
</Properties>
</file>